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В Арбитражный суд [указать регион]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Заявитель: [Ф.И.О./наименование кредитора, адрес, телефон, e-mail] 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Должник: [Ф.И.О./наименование должника, адрес] 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Дело о банкротстве № [номер дела]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ЗАЯВЛЕНИЕ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об оспаривании сделки должника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Я, [Ф.И.О./наименование], являюсь конкурсным кредитором (или арбитражным управляющим) в деле о банкротстве [Ф.И.О./наименование должника]. 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Считаю, что сделка, совершённая должником [дата, номер договора, предмет], нарушает права кредиторов и подлежит признанию недействительной.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Основания: 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- Ст. 61.2 ФЗ-127 — подозрительная сделка, так как [указать признаки неравноценного встречного предоставления / умысла причинить вред]; 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ИЛИ 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- Ст. 61.3 ФЗ-127 — сделка с предпочтением, поскольку [указать, как должник удовлетворил требования одного кредитора за счёт остальных]; 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- Ст. 10 ГК РФ — злоупотребление правом. 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В соответствии со ст. 61.6 ФЗ-127 и ст. 167 ГК РФ прошу: 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1. Признать недействительной сделку от [дата] между [указать стороны]. 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2. Применить последствия недействительности сделки: возвратить имущество (или взыскать денежный эквивалент) в конкурсную массу. 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Приложения: 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1. Копия спорного договора. 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2. Доказательства (платёжные документы, переписка, выписки). 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3. Квитанция об оплате госпошлины. 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4. Копия заявления для должника и участников дела. 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5. Доверенность представителя (если есть). 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Дата, подпись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