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 полностью], дата рождения [ДД.ММ.ГГГГ], паспорт [серия и номер],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зарегистрированный по адресу: [адрес регистрации или фактический],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контактный телефон: [ваш номер], email: [ваш email].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[Дата, например: 12 апреля 2026 года] я оформил заявку на сайте litemon.ru.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При этом была подключена платная подписка на информационно-консультационные услуги,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о которой я не был должным образом проинформирован.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одностороннем порядке расторгнуть договор оказания платных услуг с даты моего обращения.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Прекратить все списания по моей банковской карте.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Вернуть мне денежные средства в размере [указать точную сумму, например: 1990 рублей × количество списаний] на карту, с которой производились списания.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Реквизиты для возврата: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Банк: [название банка]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карты: [последние 4 цифры или полный номер]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Получатель: [Ваше ФИО полностью]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течение 10 календарных дней я буду вынужден обратиться в банк с требованием chargeback, а также в Роспотребнадзор и к финансовому омбудсмену.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Ссылаюсь на: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— статью 32 Закона РФ «О защите прав потребителей»;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— Федеральный закон от 15.10.2025 № 376-ФЗ.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1. Скриншоты списаний (прикрепить)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2. Скриншот страницы unsubscribe (при необходимости)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  <w:t xml:space="preserve">Дата ___________                                   ______________ [ФИО полностью]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