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Тема: </w:t>
      </w:r>
      <w:r w:rsidDel="00000000" w:rsidR="00000000" w:rsidRPr="00000000">
        <w:rPr>
          <w:rtl w:val="0"/>
        </w:rPr>
        <w:t xml:space="preserve">Возврат средств в связи с закрытием сервиса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Текст письма: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Сервис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prostozaim.su</w:t>
        </w:r>
      </w:hyperlink>
      <w:r w:rsidDel="00000000" w:rsidR="00000000" w:rsidRPr="00000000">
        <w:rPr>
          <w:rtl w:val="0"/>
        </w:rPr>
        <w:t xml:space="preserve"> официально прекратил работу. На главной странице указано: «Проект завершен и больше не поддерживается».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Однако с моей карты продолжают списываться денежные средства: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[Дата] — [сумма] руб.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[Дата] — [сумма] руб.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Итого: [общая сумма] руб.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Услуги не оказываются. Это незаконное обогащение.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Требую немедленно вернуть все списанные средства и прекратить автоматические платежи.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Если в течение 10 дней не получу возврат — обращусь в правоохранительные органы и суд.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[Дата обращения]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rostozaim.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