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В [название суда]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По делу № [номер]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Ответчик: [ФИО, адрес]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Возражения на исковые требования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Прошу применить статью 333 ГК РФ и снизить размер неустойки, заявленной истцом, в связи с её явной несоразмерностью последствиям нарушения обязательства.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Обоснование: договорная ставка пеней составляет __% в день, что соответствует __% годовых. Ключевая ставка ЦБ РФ на период просрочки составляла __%. Заявленная неустойка превышает ключевую ставку в __ раз и не соответствует возможным убыткам истца. Доказательств реальных убытков банком не представлено.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Прошу снизить неустойку до разумного предела — не более двукратной ключевой ставки ЦБ РФ за период просрочки.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Дата                                                                                                   Подпись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